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B7A" w:rsidRPr="00681B7A" w:rsidRDefault="00681B7A" w:rsidP="00681B7A">
      <w:pPr>
        <w:spacing w:after="0" w:line="480" w:lineRule="auto"/>
        <w:jc w:val="center"/>
        <w:rPr>
          <w:rFonts w:eastAsia="Times New Roman"/>
          <w:color w:val="auto"/>
        </w:rPr>
      </w:pPr>
    </w:p>
    <w:p w:rsidR="00681B7A" w:rsidRPr="00681B7A" w:rsidRDefault="00681B7A" w:rsidP="00681B7A">
      <w:pPr>
        <w:spacing w:after="0" w:line="480" w:lineRule="auto"/>
        <w:jc w:val="center"/>
        <w:rPr>
          <w:rFonts w:eastAsia="Times New Roman"/>
          <w:color w:val="auto"/>
        </w:rPr>
      </w:pPr>
    </w:p>
    <w:p w:rsidR="00681B7A" w:rsidRPr="00681B7A" w:rsidRDefault="00681B7A" w:rsidP="00681B7A">
      <w:pPr>
        <w:spacing w:after="0" w:line="480" w:lineRule="auto"/>
        <w:jc w:val="center"/>
        <w:rPr>
          <w:rFonts w:eastAsia="Times New Roman"/>
          <w:color w:val="auto"/>
        </w:rPr>
      </w:pPr>
    </w:p>
    <w:p w:rsidR="00681B7A" w:rsidRPr="00681B7A" w:rsidRDefault="00681B7A" w:rsidP="00681B7A">
      <w:pPr>
        <w:spacing w:after="0" w:line="480" w:lineRule="auto"/>
        <w:jc w:val="center"/>
        <w:rPr>
          <w:rFonts w:eastAsia="Times New Roman"/>
          <w:color w:val="auto"/>
        </w:rPr>
      </w:pPr>
    </w:p>
    <w:p w:rsidR="00681B7A" w:rsidRPr="00681B7A" w:rsidRDefault="00681B7A" w:rsidP="00681B7A">
      <w:pPr>
        <w:spacing w:after="0" w:line="480" w:lineRule="auto"/>
        <w:jc w:val="center"/>
        <w:rPr>
          <w:rFonts w:eastAsia="Times New Roman"/>
          <w:color w:val="auto"/>
        </w:rPr>
      </w:pPr>
    </w:p>
    <w:p w:rsidR="00681B7A" w:rsidRPr="00681B7A" w:rsidRDefault="00681B7A" w:rsidP="00681B7A">
      <w:pPr>
        <w:spacing w:after="0" w:line="480" w:lineRule="auto"/>
        <w:jc w:val="center"/>
        <w:rPr>
          <w:rFonts w:eastAsia="Times New Roman"/>
          <w:color w:val="auto"/>
        </w:rPr>
      </w:pPr>
    </w:p>
    <w:p w:rsidR="00681B7A" w:rsidRPr="00681B7A" w:rsidRDefault="00681B7A" w:rsidP="00681B7A">
      <w:pPr>
        <w:spacing w:after="0" w:line="480" w:lineRule="auto"/>
        <w:jc w:val="center"/>
        <w:rPr>
          <w:rFonts w:eastAsia="Times New Roman"/>
          <w:color w:val="auto"/>
        </w:rPr>
      </w:pPr>
    </w:p>
    <w:p w:rsidR="00681B7A" w:rsidRPr="00433991" w:rsidRDefault="00681B7A" w:rsidP="003D423E">
      <w:pPr>
        <w:spacing w:after="0" w:line="480" w:lineRule="auto"/>
        <w:ind w:firstLine="720"/>
        <w:jc w:val="center"/>
        <w:rPr>
          <w:b/>
        </w:rPr>
      </w:pPr>
      <w:r>
        <w:rPr>
          <w:b/>
        </w:rPr>
        <w:t>PTSD in Children</w:t>
      </w:r>
    </w:p>
    <w:p w:rsidR="00681B7A" w:rsidRPr="00433991" w:rsidRDefault="003D423E" w:rsidP="003D423E">
      <w:pPr>
        <w:spacing w:after="0" w:line="480" w:lineRule="auto"/>
        <w:ind w:firstLine="720"/>
        <w:jc w:val="center"/>
        <w:rPr>
          <w:b/>
        </w:rPr>
      </w:pPr>
      <w:r>
        <w:rPr>
          <w:bCs/>
          <w:lang w:eastAsia="en-GB"/>
        </w:rPr>
        <w:t xml:space="preserve">Student’s </w:t>
      </w:r>
      <w:r w:rsidR="00681B7A" w:rsidRPr="00433991">
        <w:rPr>
          <w:bCs/>
          <w:lang w:eastAsia="en-GB"/>
        </w:rPr>
        <w:t>Name</w:t>
      </w:r>
    </w:p>
    <w:p w:rsidR="00681B7A" w:rsidRPr="00433991" w:rsidRDefault="00681B7A" w:rsidP="003D423E">
      <w:pPr>
        <w:spacing w:after="0" w:line="480" w:lineRule="auto"/>
        <w:jc w:val="center"/>
        <w:rPr>
          <w:bCs/>
          <w:lang w:eastAsia="en-GB"/>
        </w:rPr>
      </w:pPr>
      <w:r w:rsidRPr="00433991">
        <w:rPr>
          <w:bCs/>
          <w:lang w:eastAsia="en-GB"/>
        </w:rPr>
        <w:t>Institutional Affiliation</w:t>
      </w:r>
    </w:p>
    <w:p w:rsidR="00681B7A" w:rsidRPr="00433991" w:rsidRDefault="003D423E" w:rsidP="003D423E">
      <w:pPr>
        <w:spacing w:after="0" w:line="480" w:lineRule="auto"/>
        <w:jc w:val="center"/>
        <w:rPr>
          <w:bCs/>
          <w:lang w:eastAsia="en-GB"/>
        </w:rPr>
      </w:pPr>
      <w:r>
        <w:rPr>
          <w:bCs/>
          <w:lang w:eastAsia="en-GB"/>
        </w:rPr>
        <w:t>Course</w:t>
      </w:r>
    </w:p>
    <w:p w:rsidR="00681B7A" w:rsidRPr="00681B7A" w:rsidRDefault="00681B7A" w:rsidP="003D423E">
      <w:pPr>
        <w:spacing w:after="0" w:line="480" w:lineRule="auto"/>
        <w:ind w:left="3600" w:firstLine="720"/>
        <w:rPr>
          <w:rFonts w:eastAsia="Times New Roman"/>
          <w:color w:val="auto"/>
        </w:rPr>
      </w:pPr>
      <w:bookmarkStart w:id="0" w:name="_GoBack"/>
      <w:bookmarkEnd w:id="0"/>
      <w:r w:rsidRPr="00433991">
        <w:rPr>
          <w:bCs/>
          <w:lang w:eastAsia="en-GB"/>
        </w:rPr>
        <w:t>Date</w:t>
      </w:r>
    </w:p>
    <w:p w:rsidR="00681B7A" w:rsidRPr="00681B7A" w:rsidRDefault="00681B7A" w:rsidP="00681B7A">
      <w:pPr>
        <w:spacing w:after="0" w:line="480" w:lineRule="auto"/>
        <w:jc w:val="center"/>
        <w:rPr>
          <w:rFonts w:eastAsia="Times New Roman"/>
          <w:color w:val="auto"/>
        </w:rPr>
      </w:pPr>
    </w:p>
    <w:p w:rsidR="00681B7A" w:rsidRPr="00681B7A" w:rsidRDefault="00681B7A" w:rsidP="00681B7A">
      <w:pPr>
        <w:spacing w:after="0" w:line="480" w:lineRule="auto"/>
        <w:jc w:val="center"/>
        <w:rPr>
          <w:rFonts w:eastAsia="Times New Roman"/>
          <w:color w:val="auto"/>
        </w:rPr>
      </w:pPr>
    </w:p>
    <w:p w:rsidR="00681B7A" w:rsidRPr="00681B7A" w:rsidRDefault="00681B7A" w:rsidP="00681B7A">
      <w:pPr>
        <w:pStyle w:val="NormalWeb"/>
        <w:spacing w:before="0" w:beforeAutospacing="0" w:after="0" w:afterAutospacing="0" w:line="480" w:lineRule="auto"/>
      </w:pPr>
    </w:p>
    <w:p w:rsidR="00681B7A" w:rsidRPr="00681B7A" w:rsidRDefault="00681B7A" w:rsidP="00681B7A">
      <w:pPr>
        <w:pStyle w:val="NormalWeb"/>
        <w:spacing w:before="0" w:beforeAutospacing="0" w:after="0" w:afterAutospacing="0" w:line="480" w:lineRule="auto"/>
        <w:jc w:val="center"/>
      </w:pPr>
    </w:p>
    <w:p w:rsidR="00681B7A" w:rsidRPr="00681B7A" w:rsidRDefault="00681B7A" w:rsidP="00681B7A">
      <w:pPr>
        <w:pStyle w:val="NormalWeb"/>
        <w:spacing w:before="0" w:beforeAutospacing="0" w:after="0" w:afterAutospacing="0" w:line="480" w:lineRule="auto"/>
        <w:jc w:val="center"/>
      </w:pPr>
    </w:p>
    <w:p w:rsidR="00681B7A" w:rsidRPr="00681B7A" w:rsidRDefault="00681B7A" w:rsidP="00681B7A">
      <w:pPr>
        <w:pStyle w:val="NormalWeb"/>
        <w:spacing w:before="0" w:beforeAutospacing="0" w:after="0" w:afterAutospacing="0" w:line="480" w:lineRule="auto"/>
        <w:jc w:val="center"/>
      </w:pPr>
    </w:p>
    <w:p w:rsidR="00700FAE" w:rsidRPr="00B5356E" w:rsidRDefault="00681B7A" w:rsidP="00700FAE">
      <w:pPr>
        <w:pStyle w:val="NormalWeb"/>
        <w:spacing w:before="0" w:beforeAutospacing="0" w:after="0" w:afterAutospacing="0" w:line="480" w:lineRule="auto"/>
        <w:jc w:val="center"/>
        <w:rPr>
          <w:b/>
        </w:rPr>
      </w:pPr>
      <w:r w:rsidRPr="00B5356E">
        <w:rPr>
          <w:b/>
        </w:rPr>
        <w:br w:type="column"/>
      </w:r>
      <w:r w:rsidR="00B5356E" w:rsidRPr="00B5356E">
        <w:rPr>
          <w:b/>
        </w:rPr>
        <w:lastRenderedPageBreak/>
        <w:t xml:space="preserve">PTSD In Children </w:t>
      </w:r>
    </w:p>
    <w:p w:rsidR="00681B7A" w:rsidRPr="00681B7A" w:rsidRDefault="00681B7A" w:rsidP="009A0388">
      <w:pPr>
        <w:pStyle w:val="NormalWeb"/>
        <w:spacing w:before="0" w:beforeAutospacing="0" w:after="0" w:afterAutospacing="0" w:line="480" w:lineRule="auto"/>
        <w:ind w:firstLine="720"/>
        <w:jc w:val="both"/>
      </w:pPr>
      <w:r w:rsidRPr="00681B7A">
        <w:t>PTSD is among the stress-related disorders that affect many people and results from major traumatic events. Most of the PTSD symptoms are due to relieving the experiences (Ganti, Kaufman &amp; Blitzstein, 2018). However, children are not small adults, so in some cases, their experiences and PTSD symptoms may not be characteristically similar to that of adults (Perrin et al. 2017). Most childhood presentations are due to recurrent intrusions of nightmares, exaggerated startle response, outbursts, or dissociative reactions such as flashbacks (Van der Kolk, 2017). Trauma responses could include depression and various medical complaints that manifest in physiological reactions such as bedwetting and incontinence (Von Gontard et al. 2017). Additionally, children have more intense distress at exposure to cues relating to the trauma than adults. </w:t>
      </w:r>
    </w:p>
    <w:p w:rsidR="00681B7A" w:rsidRPr="00681B7A" w:rsidRDefault="00681B7A" w:rsidP="004E2510">
      <w:pPr>
        <w:pStyle w:val="NormalWeb"/>
        <w:spacing w:before="0" w:beforeAutospacing="0" w:after="0" w:afterAutospacing="0" w:line="480" w:lineRule="auto"/>
        <w:ind w:firstLine="720"/>
        <w:jc w:val="both"/>
      </w:pPr>
      <w:r w:rsidRPr="00681B7A">
        <w:t>Childhood is an intricate developmental stage thus major trauma at this stage can have far-reaching consequences. PTSD may have long-lasting impacts on different areas of functioning and development in children (Van der Kolk, 2017). The lack of security in this stage causes pervasive and multifaceted symptomatology that regress developmental milestone for age. Some children have more immature stress maladaptive reactions than adults such as impulsive and self-destructive behaviors (Ganti, Kaufman &amp; Blitzstein, 2018). Approaching each of these problems piecemeal, rather than as expressions of a vast system of internal disorganization, runs the risk of losing sight of the forest in favor of one tree (Van der Kolk, 2017). The immense impacts in children make it routine to inquire into the developmental milestones, family, social and medical history of children. </w:t>
      </w:r>
    </w:p>
    <w:p w:rsidR="00681B7A" w:rsidRPr="00681B7A" w:rsidRDefault="00681B7A" w:rsidP="00700FAE">
      <w:pPr>
        <w:pStyle w:val="NormalWeb"/>
        <w:spacing w:before="0" w:beforeAutospacing="0" w:after="0" w:afterAutospacing="0" w:line="480" w:lineRule="auto"/>
        <w:jc w:val="both"/>
      </w:pPr>
    </w:p>
    <w:p w:rsidR="00700FAE" w:rsidRDefault="00681B7A" w:rsidP="00700FAE">
      <w:pPr>
        <w:pStyle w:val="NormalWeb"/>
        <w:spacing w:before="0" w:beforeAutospacing="0" w:after="0" w:afterAutospacing="0" w:line="480" w:lineRule="auto"/>
        <w:jc w:val="both"/>
      </w:pPr>
      <w:r w:rsidRPr="00681B7A">
        <w:t> </w:t>
      </w:r>
    </w:p>
    <w:p w:rsidR="00681B7A" w:rsidRPr="00681B7A" w:rsidRDefault="00700FAE" w:rsidP="00700FAE">
      <w:pPr>
        <w:pStyle w:val="NormalWeb"/>
        <w:spacing w:before="0" w:beforeAutospacing="0" w:after="0" w:afterAutospacing="0" w:line="480" w:lineRule="auto"/>
        <w:jc w:val="center"/>
      </w:pPr>
      <w:r>
        <w:br w:type="column"/>
      </w:r>
      <w:r w:rsidR="00681B7A" w:rsidRPr="00681B7A">
        <w:rPr>
          <w:rStyle w:val="Strong"/>
        </w:rPr>
        <w:lastRenderedPageBreak/>
        <w:t>References</w:t>
      </w:r>
    </w:p>
    <w:p w:rsidR="00681B7A" w:rsidRPr="00681B7A" w:rsidRDefault="00681B7A" w:rsidP="00593293">
      <w:pPr>
        <w:pStyle w:val="NormalWeb"/>
        <w:spacing w:before="0" w:beforeAutospacing="0" w:after="0" w:afterAutospacing="0" w:line="480" w:lineRule="auto"/>
        <w:ind w:left="720" w:hanging="720"/>
        <w:jc w:val="both"/>
      </w:pPr>
      <w:r w:rsidRPr="00681B7A">
        <w:t>Ganti, L. K., Kaufman, M., &amp; Blitzstein, S. (2018). </w:t>
      </w:r>
      <w:r w:rsidRPr="00681B7A">
        <w:rPr>
          <w:rStyle w:val="Emphasis"/>
        </w:rPr>
        <w:t>First aid for the psychiatry clerkship</w:t>
      </w:r>
      <w:r w:rsidRPr="00681B7A">
        <w:t> (5th ed.). McGraw Hill Education.</w:t>
      </w:r>
    </w:p>
    <w:p w:rsidR="00681B7A" w:rsidRPr="00681B7A" w:rsidRDefault="00681B7A" w:rsidP="00593293">
      <w:pPr>
        <w:pStyle w:val="NormalWeb"/>
        <w:spacing w:before="0" w:beforeAutospacing="0" w:after="0" w:afterAutospacing="0" w:line="480" w:lineRule="auto"/>
        <w:ind w:left="720" w:hanging="720"/>
        <w:jc w:val="both"/>
      </w:pPr>
      <w:r w:rsidRPr="00681B7A">
        <w:t>Perrin, S., Leigh, E., Smith, P., Yule, W., Ehlers, A., &amp; Clark, D. M. (2017). Cognitive therapy for PTSD in children and adolescents. In </w:t>
      </w:r>
      <w:r w:rsidRPr="00681B7A">
        <w:rPr>
          <w:rStyle w:val="Emphasis"/>
        </w:rPr>
        <w:t>Evidence-based treatments for trauma-related disorders in children and adolescents</w:t>
      </w:r>
      <w:r w:rsidRPr="00681B7A">
        <w:t> (pp. 187-207). Springer, Cham.</w:t>
      </w:r>
    </w:p>
    <w:p w:rsidR="00681B7A" w:rsidRPr="00681B7A" w:rsidRDefault="00681B7A" w:rsidP="00593293">
      <w:pPr>
        <w:pStyle w:val="NormalWeb"/>
        <w:spacing w:before="0" w:beforeAutospacing="0" w:after="0" w:afterAutospacing="0" w:line="480" w:lineRule="auto"/>
        <w:ind w:left="720" w:hanging="720"/>
        <w:jc w:val="both"/>
      </w:pPr>
      <w:r w:rsidRPr="00681B7A">
        <w:t>Van der Kolk, B. A. (2017). Developmental trauma disorder: toward a rational diagnosis for children with complex trauma histories. </w:t>
      </w:r>
      <w:r w:rsidRPr="00681B7A">
        <w:rPr>
          <w:rStyle w:val="Emphasis"/>
        </w:rPr>
        <w:t>Psychiatric Annals</w:t>
      </w:r>
      <w:r w:rsidRPr="00681B7A">
        <w:t>, </w:t>
      </w:r>
      <w:r w:rsidRPr="00681B7A">
        <w:rPr>
          <w:rStyle w:val="Emphasis"/>
        </w:rPr>
        <w:t>35</w:t>
      </w:r>
      <w:r w:rsidRPr="00681B7A">
        <w:t>(5), 401-408.</w:t>
      </w:r>
    </w:p>
    <w:p w:rsidR="00681B7A" w:rsidRPr="00681B7A" w:rsidRDefault="00681B7A" w:rsidP="00593293">
      <w:pPr>
        <w:pStyle w:val="NormalWeb"/>
        <w:spacing w:before="0" w:beforeAutospacing="0" w:after="0" w:afterAutospacing="0" w:line="480" w:lineRule="auto"/>
        <w:ind w:left="720" w:hanging="720"/>
        <w:jc w:val="both"/>
      </w:pPr>
      <w:r w:rsidRPr="00681B7A">
        <w:t>Von Gontard, A., De Jong, T. P., Badawi, J. K., O'Connell, K. A., Hanna-Mitchell, A. T., Nieuwhof-Leppink, A., &amp; Cardozo, L. (2017). Psychological and physical environmental factors in the development of incontinence in adults and children. </w:t>
      </w:r>
      <w:r w:rsidRPr="00681B7A">
        <w:rPr>
          <w:rStyle w:val="Emphasis"/>
        </w:rPr>
        <w:t>Journal of Wound, Ostomy and Continence Nursing</w:t>
      </w:r>
      <w:r w:rsidRPr="00681B7A">
        <w:t>, </w:t>
      </w:r>
      <w:r w:rsidRPr="00681B7A">
        <w:rPr>
          <w:rStyle w:val="Emphasis"/>
        </w:rPr>
        <w:t>44</w:t>
      </w:r>
      <w:r w:rsidRPr="00681B7A">
        <w:t>(2), 181-187.</w:t>
      </w:r>
    </w:p>
    <w:p w:rsidR="00681B7A" w:rsidRPr="00681B7A" w:rsidRDefault="00681B7A" w:rsidP="00700FAE">
      <w:pPr>
        <w:spacing w:line="480" w:lineRule="auto"/>
        <w:jc w:val="both"/>
        <w:rPr>
          <w:color w:val="auto"/>
        </w:rPr>
      </w:pPr>
    </w:p>
    <w:p w:rsidR="00F16163" w:rsidRPr="00681B7A" w:rsidRDefault="00F16163" w:rsidP="00700FAE">
      <w:pPr>
        <w:spacing w:line="480" w:lineRule="auto"/>
        <w:jc w:val="both"/>
        <w:rPr>
          <w:color w:val="auto"/>
        </w:rPr>
      </w:pPr>
    </w:p>
    <w:sectPr w:rsidR="00F16163" w:rsidRPr="00681B7A" w:rsidSect="00DC28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E65" w:rsidRDefault="00BC0E65" w:rsidP="00681B7A">
      <w:pPr>
        <w:spacing w:after="0" w:line="240" w:lineRule="auto"/>
      </w:pPr>
      <w:r>
        <w:separator/>
      </w:r>
    </w:p>
  </w:endnote>
  <w:endnote w:type="continuationSeparator" w:id="0">
    <w:p w:rsidR="00BC0E65" w:rsidRDefault="00BC0E65" w:rsidP="00681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E65" w:rsidRDefault="00BC0E65" w:rsidP="00681B7A">
      <w:pPr>
        <w:spacing w:after="0" w:line="240" w:lineRule="auto"/>
      </w:pPr>
      <w:r>
        <w:separator/>
      </w:r>
    </w:p>
  </w:footnote>
  <w:footnote w:type="continuationSeparator" w:id="0">
    <w:p w:rsidR="00BC0E65" w:rsidRDefault="00BC0E65" w:rsidP="00681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744482008"/>
      <w:docPartObj>
        <w:docPartGallery w:val="Page Numbers (Top of Page)"/>
        <w:docPartUnique/>
      </w:docPartObj>
    </w:sdtPr>
    <w:sdtEndPr>
      <w:rPr>
        <w:noProof/>
      </w:rPr>
    </w:sdtEndPr>
    <w:sdtContent>
      <w:p w:rsidR="00DC2882" w:rsidRPr="00C57686" w:rsidRDefault="00C57686" w:rsidP="00DC2882">
        <w:pPr>
          <w:pStyle w:val="Header"/>
          <w:jc w:val="right"/>
          <w:rPr>
            <w:color w:val="auto"/>
          </w:rPr>
        </w:pPr>
        <w:r w:rsidRPr="00C57686">
          <w:rPr>
            <w:color w:val="auto"/>
          </w:rPr>
          <w:t>PTSD IN CHILDREN</w:t>
        </w:r>
        <w:r w:rsidR="00C15970" w:rsidRPr="00C57686">
          <w:rPr>
            <w:color w:val="auto"/>
          </w:rPr>
          <w:tab/>
        </w:r>
        <w:r w:rsidR="00C15970" w:rsidRPr="00C57686">
          <w:rPr>
            <w:color w:val="auto"/>
          </w:rPr>
          <w:tab/>
        </w:r>
        <w:r w:rsidR="00C15970" w:rsidRPr="00C57686">
          <w:rPr>
            <w:color w:val="auto"/>
          </w:rPr>
          <w:fldChar w:fldCharType="begin"/>
        </w:r>
        <w:r w:rsidR="00C15970" w:rsidRPr="00C57686">
          <w:rPr>
            <w:color w:val="auto"/>
          </w:rPr>
          <w:instrText xml:space="preserve"> PAGE   \* MERGEFORMAT </w:instrText>
        </w:r>
        <w:r w:rsidR="00C15970" w:rsidRPr="00C57686">
          <w:rPr>
            <w:color w:val="auto"/>
          </w:rPr>
          <w:fldChar w:fldCharType="separate"/>
        </w:r>
        <w:r w:rsidR="003D423E">
          <w:rPr>
            <w:noProof/>
            <w:color w:val="auto"/>
          </w:rPr>
          <w:t>3</w:t>
        </w:r>
        <w:r w:rsidR="00C15970" w:rsidRPr="00C57686">
          <w:rPr>
            <w:noProof/>
            <w:color w:val="auto"/>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3848476"/>
      <w:docPartObj>
        <w:docPartGallery w:val="Page Numbers (Top of Page)"/>
        <w:docPartUnique/>
      </w:docPartObj>
    </w:sdtPr>
    <w:sdtEndPr>
      <w:rPr>
        <w:noProof/>
      </w:rPr>
    </w:sdtEndPr>
    <w:sdtContent>
      <w:p w:rsidR="00DC2882" w:rsidRPr="00681B7A" w:rsidRDefault="00C15970" w:rsidP="00681B7A">
        <w:pPr>
          <w:spacing w:after="0" w:line="480" w:lineRule="auto"/>
        </w:pPr>
        <w:r w:rsidRPr="00681B7A">
          <w:t xml:space="preserve">Running head: </w:t>
        </w:r>
        <w:r w:rsidR="00681B7A" w:rsidRPr="00681B7A">
          <w:t>PTSD IN CHILDREN</w:t>
        </w:r>
        <w:r w:rsidR="00681B7A">
          <w:tab/>
        </w:r>
        <w:r w:rsidR="00681B7A">
          <w:tab/>
        </w:r>
        <w:r w:rsidR="00681B7A">
          <w:tab/>
        </w:r>
        <w:r w:rsidR="00681B7A">
          <w:tab/>
        </w:r>
        <w:r w:rsidR="00681B7A">
          <w:tab/>
          <w:t xml:space="preserve">           </w:t>
        </w:r>
        <w:r w:rsidRPr="00681B7A">
          <w:tab/>
        </w:r>
        <w:r w:rsidRPr="00681B7A">
          <w:tab/>
        </w:r>
        <w:r w:rsidRPr="00681B7A">
          <w:fldChar w:fldCharType="begin"/>
        </w:r>
        <w:r w:rsidRPr="00681B7A">
          <w:instrText xml:space="preserve"> PAGE   \* MERGEFORMAT </w:instrText>
        </w:r>
        <w:r w:rsidRPr="00681B7A">
          <w:fldChar w:fldCharType="separate"/>
        </w:r>
        <w:r w:rsidR="003D423E">
          <w:rPr>
            <w:noProof/>
          </w:rPr>
          <w:t>1</w:t>
        </w:r>
        <w:r w:rsidRPr="00681B7A">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263839"/>
    <w:multiLevelType w:val="hybridMultilevel"/>
    <w:tmpl w:val="D2F0FC60"/>
    <w:lvl w:ilvl="0" w:tplc="F272B7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5BD00B4E"/>
    <w:multiLevelType w:val="multilevel"/>
    <w:tmpl w:val="D33096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B7A"/>
    <w:rsid w:val="003D423E"/>
    <w:rsid w:val="004E2510"/>
    <w:rsid w:val="00593293"/>
    <w:rsid w:val="00681B7A"/>
    <w:rsid w:val="00700FAE"/>
    <w:rsid w:val="009A0388"/>
    <w:rsid w:val="00AA51CF"/>
    <w:rsid w:val="00B5356E"/>
    <w:rsid w:val="00BC0E65"/>
    <w:rsid w:val="00C15970"/>
    <w:rsid w:val="00C57686"/>
    <w:rsid w:val="00F16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049BC6-3910-4683-8AB9-A24E92DD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1B7A"/>
    <w:pPr>
      <w:spacing w:after="160" w:line="259" w:lineRule="auto"/>
    </w:pPr>
    <w:rPr>
      <w:rFonts w:ascii="Times New Roman" w:hAnsi="Times New Roman" w:cs="Times New Roman"/>
      <w:color w:val="0D0D0D" w:themeColor="text1" w:themeTint="F2"/>
      <w:sz w:val="24"/>
      <w:szCs w:val="24"/>
    </w:rPr>
  </w:style>
  <w:style w:type="paragraph" w:styleId="Heading1">
    <w:name w:val="heading 1"/>
    <w:basedOn w:val="Normal"/>
    <w:link w:val="Heading1Char"/>
    <w:uiPriority w:val="9"/>
    <w:qFormat/>
    <w:rsid w:val="00681B7A"/>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B7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81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B7A"/>
    <w:rPr>
      <w:rFonts w:ascii="Times New Roman" w:hAnsi="Times New Roman" w:cs="Times New Roman"/>
      <w:color w:val="0D0D0D" w:themeColor="text1" w:themeTint="F2"/>
      <w:sz w:val="24"/>
      <w:szCs w:val="24"/>
    </w:rPr>
  </w:style>
  <w:style w:type="paragraph" w:styleId="NormalWeb">
    <w:name w:val="Normal (Web)"/>
    <w:basedOn w:val="Normal"/>
    <w:uiPriority w:val="99"/>
    <w:semiHidden/>
    <w:unhideWhenUsed/>
    <w:rsid w:val="00681B7A"/>
    <w:pPr>
      <w:spacing w:before="100" w:beforeAutospacing="1" w:after="100" w:afterAutospacing="1" w:line="240" w:lineRule="auto"/>
    </w:pPr>
    <w:rPr>
      <w:rFonts w:eastAsia="Times New Roman"/>
      <w:color w:val="auto"/>
    </w:rPr>
  </w:style>
  <w:style w:type="character" w:styleId="Strong">
    <w:name w:val="Strong"/>
    <w:basedOn w:val="DefaultParagraphFont"/>
    <w:uiPriority w:val="22"/>
    <w:qFormat/>
    <w:rsid w:val="00681B7A"/>
    <w:rPr>
      <w:b/>
      <w:bCs/>
    </w:rPr>
  </w:style>
  <w:style w:type="character" w:styleId="Emphasis">
    <w:name w:val="Emphasis"/>
    <w:basedOn w:val="DefaultParagraphFont"/>
    <w:uiPriority w:val="20"/>
    <w:qFormat/>
    <w:rsid w:val="00681B7A"/>
    <w:rPr>
      <w:i/>
      <w:iCs/>
    </w:rPr>
  </w:style>
  <w:style w:type="paragraph" w:styleId="Footer">
    <w:name w:val="footer"/>
    <w:basedOn w:val="Normal"/>
    <w:link w:val="FooterChar"/>
    <w:uiPriority w:val="99"/>
    <w:unhideWhenUsed/>
    <w:rsid w:val="00681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B7A"/>
    <w:rPr>
      <w:rFonts w:ascii="Times New Roman" w:hAnsi="Times New Roman" w:cs="Times New Roman"/>
      <w:color w:val="0D0D0D" w:themeColor="text1" w:themeTint="F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CONRAD SHIMOLI</dc:creator>
  <cp:lastModifiedBy>Windows User</cp:lastModifiedBy>
  <cp:revision>2</cp:revision>
  <dcterms:created xsi:type="dcterms:W3CDTF">2020-07-01T18:39:00Z</dcterms:created>
  <dcterms:modified xsi:type="dcterms:W3CDTF">2020-07-01T18:39:00Z</dcterms:modified>
</cp:coreProperties>
</file>